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76" w:rsidRPr="00EC6876" w:rsidRDefault="00EC6876" w:rsidP="00EC68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ПРАКТИЧЕСКИЕ (СЕМИНАРСКИЕ) ЗАНЯТИЯ</w:t>
      </w:r>
    </w:p>
    <w:p w:rsidR="00EC6876" w:rsidRPr="00EC6876" w:rsidRDefault="00EC6876" w:rsidP="00EC68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EC6876" w:rsidRPr="00EC6876" w:rsidRDefault="00EC6876" w:rsidP="00EC68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Тема 1 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6876">
        <w:rPr>
          <w:rFonts w:ascii="Times New Roman" w:eastAsia="Times New Roman" w:hAnsi="Times New Roman" w:cs="Times New Roman"/>
          <w:b/>
          <w:lang w:eastAsia="ru-RU"/>
        </w:rPr>
        <w:t xml:space="preserve">Признаки террористического преступления по международному праву </w:t>
      </w: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Терроризм. Понятие и характеристика. Соотношение агрессии и терроризма.</w:t>
      </w:r>
    </w:p>
    <w:p w:rsidR="00EC6876" w:rsidRPr="00EC6876" w:rsidRDefault="00EC6876" w:rsidP="00EC687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Соотношение понятий «террорист», «наемник», «доброволец».</w:t>
      </w:r>
    </w:p>
    <w:p w:rsidR="00EC6876" w:rsidRPr="00EC6876" w:rsidRDefault="00EC6876" w:rsidP="00EC687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Основные признаки современного терроризма. Классификация терроризма.</w:t>
      </w:r>
    </w:p>
    <w:p w:rsidR="00EC6876" w:rsidRPr="00EC6876" w:rsidRDefault="00EC6876" w:rsidP="00EC687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Признаки террористического преступления по международному праву. Сущность определений «терроризм» и «международный терроризм».</w:t>
      </w: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 Законодательное определение терроризма в Республике Казахстан. Соотношение терроризма и экстремизма.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val="en-US" w:eastAsia="ru-RU"/>
        </w:rPr>
        <w:t> 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Тема 2 </w:t>
      </w:r>
      <w:r w:rsidRPr="00EC6876">
        <w:rPr>
          <w:rFonts w:ascii="Times New Roman" w:eastAsia="Times New Roman" w:hAnsi="Times New Roman" w:cs="Times New Roman"/>
          <w:b/>
          <w:lang w:eastAsia="ru-RU"/>
        </w:rPr>
        <w:t xml:space="preserve">Роль международного сотрудничества и правового регулирования в борьбе с терроризмом </w:t>
      </w: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C6876" w:rsidRPr="00EC6876" w:rsidRDefault="00EC6876" w:rsidP="00EC687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Значение международно-правовой борьбы с терроризмом.</w:t>
      </w:r>
    </w:p>
    <w:p w:rsidR="00EC6876" w:rsidRPr="00EC6876" w:rsidRDefault="00EC6876" w:rsidP="00EC687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Международно-правовые основы регионального сотрудничества в области борьбы с терроризмом.</w:t>
      </w:r>
    </w:p>
    <w:p w:rsidR="00EC6876" w:rsidRPr="00EC6876" w:rsidRDefault="00EC6876" w:rsidP="00EC6876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Цели и принципы регионального сотрудничества в области борьбы с терроризмом.</w:t>
      </w: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EC6876" w:rsidRPr="00EC6876" w:rsidRDefault="00EC6876" w:rsidP="00EC6876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Деятельность ООН по борьбе с терроризмом.</w:t>
      </w: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 </w:t>
      </w:r>
    </w:p>
    <w:p w:rsidR="00EC6876" w:rsidRPr="00EC6876" w:rsidRDefault="00EC6876" w:rsidP="00EC6876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Деятельность Совета Безопасности ООН в области борьбы с терроризмом.  Правовой статус Контртеррористического Комитета ООН.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Тема 3</w:t>
      </w:r>
      <w:r w:rsidRPr="00EC6876">
        <w:rPr>
          <w:rFonts w:ascii="Times New Roman" w:eastAsia="Times New Roman" w:hAnsi="Times New Roman" w:cs="Times New Roman"/>
          <w:b/>
          <w:lang w:eastAsia="ru-RU"/>
        </w:rPr>
        <w:t xml:space="preserve"> Принципы международного сотрудничества в борьбе с терроризмом </w:t>
      </w: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Понятие общих принципов борьбы с терроризмом. Конвенционное закрепление общих принципов борьбы с терроризмом. Основные обязательства государств в области борьбы с терроризмом.</w:t>
      </w:r>
    </w:p>
    <w:p w:rsidR="00EC6876" w:rsidRPr="00EC6876" w:rsidRDefault="00EC6876" w:rsidP="00EC6876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Принцип уголовной ответственности за террористические деяния.</w:t>
      </w:r>
    </w:p>
    <w:p w:rsidR="00EC6876" w:rsidRPr="00EC6876" w:rsidRDefault="00EC6876" w:rsidP="00EC6876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Принцип “либо выдай, либо накажи”. Принцип и условия экстрадиции.</w:t>
      </w:r>
    </w:p>
    <w:p w:rsidR="00EC6876" w:rsidRPr="00EC6876" w:rsidRDefault="00EC6876" w:rsidP="00EC6876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Принцип отказа от учета мотивов террористической деятельности.</w:t>
      </w:r>
    </w:p>
    <w:p w:rsidR="00EC6876" w:rsidRPr="00EC6876" w:rsidRDefault="00EC6876" w:rsidP="00EC6876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Принцип обмена оперативной и следственной информацией.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Тема 4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Основные очаги терроризма в современном мире 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Понятие “очагов терроризма”. Понятие и виды террористических организаций. </w:t>
      </w:r>
    </w:p>
    <w:p w:rsidR="00EC6876" w:rsidRPr="00EC6876" w:rsidRDefault="00EC6876" w:rsidP="00EC6876">
      <w:pPr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Экстремистские режимы как источник террористической угрозы.</w:t>
      </w:r>
    </w:p>
    <w:p w:rsidR="00EC6876" w:rsidRPr="00EC6876" w:rsidRDefault="00EC6876" w:rsidP="00EC6876">
      <w:pPr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Понятие и характеристика религиозного терроризма.</w:t>
      </w:r>
    </w:p>
    <w:p w:rsidR="00EC6876" w:rsidRPr="00EC6876" w:rsidRDefault="00EC6876" w:rsidP="00EC6876">
      <w:pPr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Понятие и виды социального терроризма.</w:t>
      </w:r>
    </w:p>
    <w:p w:rsidR="00EC6876" w:rsidRPr="00EC6876" w:rsidRDefault="00EC6876" w:rsidP="00EC6876">
      <w:pPr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Понятие и виды национального и сепаратистского терроризма.</w:t>
      </w:r>
    </w:p>
    <w:p w:rsidR="00EC6876" w:rsidRPr="00EC6876" w:rsidRDefault="00EC6876" w:rsidP="00EC6876">
      <w:pPr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Характеристика отдельных очагов терроризма.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Тема 5</w:t>
      </w: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EC6876">
        <w:rPr>
          <w:rFonts w:ascii="Times New Roman" w:eastAsia="Times New Roman" w:hAnsi="Times New Roman" w:cs="Times New Roman"/>
          <w:b/>
          <w:lang w:eastAsia="ru-RU"/>
        </w:rPr>
        <w:t xml:space="preserve">Система источников международного права, регламентирующих региональное сотрудничество в борьбе с терроризмом </w:t>
      </w: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Понятие и виды источников международно-правовой борьбы с терроризмом. Универсальные конвенции. Региональные конвенции. Акты “мягкого права”: решения и резолюц</w:t>
      </w:r>
      <w:proofErr w:type="gramStart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ии ОО</w:t>
      </w:r>
      <w:proofErr w:type="gramEnd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Н. </w:t>
      </w:r>
    </w:p>
    <w:p w:rsidR="00EC6876" w:rsidRPr="00EC6876" w:rsidRDefault="00EC6876" w:rsidP="00EC6876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Двусторонние и многосторонние соглашения в области борьбы с международным терроризмом.</w:t>
      </w:r>
    </w:p>
    <w:p w:rsidR="00EC6876" w:rsidRPr="00EC6876" w:rsidRDefault="00EC6876" w:rsidP="00EC6876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 Акты национального законодательства как источники  правового регулирования борьбы с терроризмом.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Тема 6  Борьба с терроризмом в области гражданской авиации 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1. Понятие и значение международно-правовой борьбы с терроризмом в области гражданской авиации.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2. Общая характеристика Токийской конвенции о преступлениях и некоторых других актах, совершаемых на борту воздушных судов 1963 года.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3. Гаагская конвенция о борьбе с незаконным захватом воздушных судов 1970 года: общая характеристика.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4. </w:t>
      </w:r>
      <w:proofErr w:type="spellStart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Монреальская</w:t>
      </w:r>
      <w:proofErr w:type="spellEnd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 конвенция о борьбе с незаконными актами, направленными против безопасности гражданской авиации 1971 года: общая характеристика.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5.Монреальский </w:t>
      </w:r>
      <w:r w:rsidRPr="00EC6876">
        <w:rPr>
          <w:rFonts w:ascii="Times New Roman" w:eastAsia="Times New Roman" w:hAnsi="Times New Roman" w:cs="Times New Roman"/>
          <w:lang w:eastAsia="ru-RU"/>
        </w:rPr>
        <w:t>протокол о пресечении незаконных насильственных действий в аэропортах, обслуживающих международную гражданскую авиацию (дополнительный протокол к Конвенции о борьбе с незаконными актами, направленными против безопасности гражданской авиации) от 14 февраля 1988 г.</w:t>
      </w: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: общая характеристика.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6. Деятельность ИКАО по борьбе с терроризмом.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Тема 7 Борьба с терроризмом в области морского судоходства 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Понятие и значение международно-правовой борьбы с терроризмом в области морского судоходства. Международно-правовые документы в данной области. </w:t>
      </w:r>
    </w:p>
    <w:p w:rsidR="00EC6876" w:rsidRPr="00EC6876" w:rsidRDefault="00EC6876" w:rsidP="00EC6876">
      <w:pPr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Международно-правовая борьба с пиратством. Общая характеристика Конвенции о борьбе с незаконными актами, направленными против безопасности морского судоходства 1988 года.</w:t>
      </w:r>
    </w:p>
    <w:p w:rsidR="00EC6876" w:rsidRPr="00EC6876" w:rsidRDefault="00EC6876" w:rsidP="00EC6876">
      <w:pPr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Общая характеристика Протокола о борьбе с незаконными актами, направленными против безопасности стационарных платформ, расположенных на континентальном шельфе 1988 года.</w:t>
      </w:r>
    </w:p>
    <w:p w:rsidR="00EC6876" w:rsidRPr="00EC6876" w:rsidRDefault="00EC6876" w:rsidP="00EC6876">
      <w:pPr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Деятельность </w:t>
      </w:r>
      <w:r w:rsidRPr="00EC6876">
        <w:rPr>
          <w:rFonts w:ascii="Times New Roman" w:eastAsia="Times New Roman" w:hAnsi="Times New Roman" w:cs="Times New Roman"/>
          <w:bCs/>
          <w:lang w:eastAsia="ru-RU"/>
        </w:rPr>
        <w:t>Международной  морской организации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  (</w:t>
      </w:r>
      <w:r w:rsidRPr="00EC6876">
        <w:rPr>
          <w:rFonts w:ascii="Times New Roman" w:eastAsia="Times New Roman" w:hAnsi="Times New Roman" w:cs="Times New Roman"/>
          <w:bCs/>
          <w:lang w:eastAsia="ru-RU"/>
        </w:rPr>
        <w:t>ИМО)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 (</w:t>
      </w:r>
      <w:hyperlink r:id="rId8" w:tooltip="Английский язык" w:history="1">
        <w:r w:rsidRPr="00EC6876">
          <w:rPr>
            <w:rFonts w:ascii="Times New Roman" w:eastAsia="Times New Roman" w:hAnsi="Times New Roman" w:cs="Times New Roman"/>
            <w:u w:val="single"/>
            <w:lang w:eastAsia="ru-RU"/>
          </w:rPr>
          <w:t>англ.</w:t>
        </w:r>
      </w:hyperlink>
      <w:r w:rsidRPr="00EC6876">
        <w:rPr>
          <w:rFonts w:ascii="Times New Roman" w:eastAsia="Times New Roman" w:hAnsi="Times New Roman" w:cs="Times New Roman"/>
          <w:lang w:eastAsia="ru-RU"/>
        </w:rPr>
        <w:t> </w:t>
      </w:r>
      <w:r w:rsidRPr="00EC6876">
        <w:rPr>
          <w:rFonts w:ascii="Times New Roman" w:eastAsia="Times New Roman" w:hAnsi="Times New Roman" w:cs="Times New Roman"/>
          <w:i/>
          <w:iCs/>
          <w:lang w:val="en" w:eastAsia="ru-RU"/>
        </w:rPr>
        <w:t>International Maritime Organization, IMO</w:t>
      </w:r>
      <w:r w:rsidRPr="00EC6876">
        <w:rPr>
          <w:rFonts w:ascii="Times New Roman" w:eastAsia="Times New Roman" w:hAnsi="Times New Roman" w:cs="Times New Roman"/>
          <w:lang w:eastAsia="ru-RU"/>
        </w:rPr>
        <w:t>)</w:t>
      </w: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 по борьбе с международным терроризмом.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Тема 8 Борьба с бомбовым и ядерным терроризмом 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Понятие бомбового терроризма. Роль и значение международно-правовой борьбы с бомбовым терроризмом. Общая характеристика Конвенции о маркировке пластических взрывчатых веществ в целях их обнаружения 1991 года.</w:t>
      </w:r>
    </w:p>
    <w:p w:rsidR="00EC6876" w:rsidRPr="00EC6876" w:rsidRDefault="00EC6876" w:rsidP="00EC68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Общая характеристика Международной конвенц</w:t>
      </w:r>
      <w:proofErr w:type="gramStart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ии ОО</w:t>
      </w:r>
      <w:proofErr w:type="gramEnd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Н о борьбе с бомбовым терроризмом 1997 года.</w:t>
      </w:r>
    </w:p>
    <w:p w:rsidR="00EC6876" w:rsidRPr="00EC6876" w:rsidRDefault="00EC6876" w:rsidP="00EC68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Понятие ядерного терроризма и международно-правовая борьба с ним. Общая характеристика Венской конвенции о физической защите ядерного материала 1980 года.</w:t>
      </w:r>
    </w:p>
    <w:p w:rsidR="00EC6876" w:rsidRPr="00EC6876" w:rsidRDefault="00EC6876" w:rsidP="00EC68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Деятельность МАГАТЭ в области борьбы с терроризмом.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Тема 9 Борьба с захватом заложников и </w:t>
      </w:r>
      <w:proofErr w:type="spellStart"/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наемничеством</w:t>
      </w:r>
      <w:proofErr w:type="spellEnd"/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 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Захват заложников как разновидность террористической деятельности. Общая характеристика Международной конвенции о борьбе с захватом заложников 1979 года. Понятие заложника. </w:t>
      </w:r>
    </w:p>
    <w:p w:rsidR="00EC6876" w:rsidRPr="00EC6876" w:rsidRDefault="00EC6876" w:rsidP="00EC6876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Понятие </w:t>
      </w:r>
      <w:proofErr w:type="spellStart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наемничества</w:t>
      </w:r>
      <w:proofErr w:type="spellEnd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 и международно-правовая борьба с ним. </w:t>
      </w:r>
    </w:p>
    <w:p w:rsidR="00EC6876" w:rsidRPr="00EC6876" w:rsidRDefault="00EC6876" w:rsidP="00EC6876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Общая характеристика Международной конвенции о борьбе с вербовкой, использованием, финансированием и обучением наемников 1989 года. 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Тема 10  Борьба с финансированием терроризма 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Значение международно-правовой борьбы с финансированием терроризма. Общая характеристика Международной конвенц</w:t>
      </w:r>
      <w:proofErr w:type="gramStart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ии ОО</w:t>
      </w:r>
      <w:proofErr w:type="gramEnd"/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Н о борьбе с финансированием терроризма 1999 года. </w:t>
      </w:r>
    </w:p>
    <w:p w:rsidR="00EC6876" w:rsidRPr="00EC6876" w:rsidRDefault="00EC6876" w:rsidP="00EC6876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Международно-правовые обязательства государств в области борьбы с финансированием терроризма.</w:t>
      </w:r>
    </w:p>
    <w:p w:rsidR="00EC6876" w:rsidRPr="00EC6876" w:rsidRDefault="00EC6876" w:rsidP="00EC6876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Основные меры борьбы с финансированием терроризма.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Тема 11 </w:t>
      </w:r>
      <w:r w:rsidRPr="00EC6876">
        <w:rPr>
          <w:rFonts w:ascii="Times New Roman" w:eastAsia="Times New Roman" w:hAnsi="Times New Roman" w:cs="Times New Roman"/>
          <w:b/>
          <w:lang w:eastAsia="ru-RU"/>
        </w:rPr>
        <w:t>Европейское сотрудничество в борьбе с терроризмом (2 часа)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Региональные организации ЕС по противодействию терроризму 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Органы Европейского Союза (ЕС), отвечающие за борьбу с терроризмом.</w:t>
      </w:r>
    </w:p>
    <w:p w:rsidR="00EC6876" w:rsidRPr="00EC6876" w:rsidRDefault="00EC6876" w:rsidP="00EC6876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Деятельность Европола </w:t>
      </w:r>
      <w:r w:rsidRPr="00EC6876">
        <w:rPr>
          <w:rFonts w:ascii="Times New Roman" w:eastAsia="Times New Roman" w:hAnsi="Times New Roman" w:cs="Times New Roman"/>
          <w:lang w:eastAsia="ru-RU"/>
        </w:rPr>
        <w:t>(EUROPOL)</w:t>
      </w: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, Евроюста </w:t>
      </w:r>
      <w:r w:rsidRPr="00EC6876">
        <w:rPr>
          <w:rFonts w:ascii="Times New Roman" w:eastAsia="Times New Roman" w:hAnsi="Times New Roman" w:cs="Times New Roman"/>
          <w:lang w:eastAsia="ru-RU"/>
        </w:rPr>
        <w:t>(EUROJUST)</w:t>
      </w: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и 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Европейского агентства по управлению оперативным сотрудничеством на внешних границах государств – членов ЕС (FRONTEX) </w:t>
      </w: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в области борьбы с международным терроризмом. </w:t>
      </w:r>
    </w:p>
    <w:p w:rsidR="00EC6876" w:rsidRPr="00EC6876" w:rsidRDefault="00EC6876" w:rsidP="00EC6876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Специальная комиссия по борьбе с терроризмом СЕ.</w:t>
      </w:r>
    </w:p>
    <w:p w:rsidR="00EC6876" w:rsidRPr="00EC6876" w:rsidRDefault="00EC6876" w:rsidP="00EC6876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Комитет экспертов по борьбе с терроризмом СЕ (</w:t>
      </w:r>
      <w:r w:rsidRPr="00EC6876">
        <w:rPr>
          <w:rFonts w:ascii="Times New Roman" w:eastAsia="Times New Roman" w:hAnsi="Times New Roman" w:cs="Times New Roman"/>
          <w:bCs/>
          <w:snapToGrid w:val="0"/>
          <w:lang w:val="en-US" w:eastAsia="ru-RU"/>
        </w:rPr>
        <w:t>CODEXTER</w:t>
      </w: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).</w:t>
      </w:r>
    </w:p>
    <w:p w:rsidR="00EC6876" w:rsidRPr="00EC6876" w:rsidRDefault="00EC6876" w:rsidP="00EC6876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Координатор по борьбе с терроризмом ЕС.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Законодательные меры ЕС для противодействия терроризму 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1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Общий подход  ЕС, Совета Европы (СЕ), Организации по безопасности и сотрудничеству в Европе (ОБСЕ) к проблеме борьбы с международным терроризмом.</w:t>
      </w:r>
    </w:p>
    <w:p w:rsidR="00EC6876" w:rsidRPr="00EC6876" w:rsidRDefault="00EC6876" w:rsidP="00EC6876">
      <w:pPr>
        <w:numPr>
          <w:ilvl w:val="0"/>
          <w:numId w:val="1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Общая характеристика </w:t>
      </w:r>
      <w:r w:rsidRPr="00EC6876">
        <w:rPr>
          <w:rFonts w:ascii="Times New Roman" w:eastAsia="Times New Roman" w:hAnsi="Times New Roman" w:cs="Times New Roman"/>
          <w:lang w:eastAsia="ru-RU"/>
        </w:rPr>
        <w:t>Европейской  конвенции о предотвращении терроризма – Страсбург, 27 января 1977 г.</w:t>
      </w:r>
    </w:p>
    <w:p w:rsidR="00EC6876" w:rsidRPr="00EC6876" w:rsidRDefault="00EC6876" w:rsidP="00EC6876">
      <w:pPr>
        <w:numPr>
          <w:ilvl w:val="0"/>
          <w:numId w:val="1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Резолюция </w:t>
      </w:r>
      <w:proofErr w:type="gramStart"/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ПАСЕ</w:t>
      </w:r>
      <w:proofErr w:type="gramEnd"/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«Борьба с терроризмом и соблюдение прав человека» и «Основные  принципы борьбы с терроризмом»  Комитета  Министров СЕ от 2002 года: их толкование.</w:t>
      </w:r>
    </w:p>
    <w:p w:rsidR="00EC6876" w:rsidRPr="00EC6876" w:rsidRDefault="00EC6876" w:rsidP="00EC6876">
      <w:pPr>
        <w:numPr>
          <w:ilvl w:val="0"/>
          <w:numId w:val="1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Cs/>
          <w:snapToGrid w:val="0"/>
          <w:lang w:eastAsia="ru-RU"/>
        </w:rPr>
        <w:t>Контртеррористическая стратегия ЕС от 2005 года.</w:t>
      </w:r>
    </w:p>
    <w:p w:rsidR="00EC6876" w:rsidRPr="00EC6876" w:rsidRDefault="00EC6876" w:rsidP="00EC6876">
      <w:pPr>
        <w:numPr>
          <w:ilvl w:val="0"/>
          <w:numId w:val="1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 xml:space="preserve">Казахстан и </w:t>
      </w:r>
      <w:r w:rsidRPr="00EC6876">
        <w:rPr>
          <w:rFonts w:ascii="Times New Roman" w:eastAsia="Times New Roman" w:hAnsi="Times New Roman" w:cs="Times New Roman"/>
          <w:bCs/>
          <w:lang w:eastAsia="ru-RU"/>
        </w:rPr>
        <w:t>Европейский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6876">
        <w:rPr>
          <w:rFonts w:ascii="Times New Roman" w:eastAsia="Times New Roman" w:hAnsi="Times New Roman" w:cs="Times New Roman"/>
          <w:bCs/>
          <w:lang w:eastAsia="ru-RU"/>
        </w:rPr>
        <w:t>союз в борьбе с международным терроризмом: перспективы сотрудничества.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Темы  12-13</w:t>
      </w:r>
      <w:r w:rsidRPr="00EC6876">
        <w:rPr>
          <w:rFonts w:ascii="Times New Roman" w:eastAsia="Times New Roman" w:hAnsi="Times New Roman" w:cs="Times New Roman"/>
          <w:b/>
          <w:lang w:eastAsia="ru-RU"/>
        </w:rPr>
        <w:t xml:space="preserve"> Сотрудничество государств-участников СНГ и ШОС в борьбе с терроризмом </w:t>
      </w: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(1 час)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Роль и значение борьбы с терроризмом в рамках СНГ. Общая характеристика Договора о сотрудничестве государств-участников СНГ о борьбе с терроризмом 1999 года.</w:t>
      </w:r>
    </w:p>
    <w:p w:rsidR="00EC6876" w:rsidRPr="00EC6876" w:rsidRDefault="00EC6876" w:rsidP="00EC6876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 xml:space="preserve">Взаимодействия в сфере борьбы с терроризмом в рамках СНГ. </w:t>
      </w:r>
    </w:p>
    <w:p w:rsidR="00EC6876" w:rsidRPr="00EC6876" w:rsidRDefault="00EC6876" w:rsidP="00EC6876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Борьба с терроризмом в рамках ОДКБ, ШОС и др.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lastRenderedPageBreak/>
        <w:t>Тема 14</w:t>
      </w:r>
      <w:r w:rsidRPr="00EC6876">
        <w:rPr>
          <w:rFonts w:ascii="Times New Roman" w:eastAsia="Times New Roman" w:hAnsi="Times New Roman" w:cs="Times New Roman"/>
          <w:b/>
          <w:lang w:eastAsia="ru-RU"/>
        </w:rPr>
        <w:t xml:space="preserve"> Участие Республики  Казахстан  в международной борьбе с терроризмом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C6876" w:rsidRPr="00EC6876" w:rsidRDefault="00EC6876" w:rsidP="00EC6876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Республика Казахстан в борьбе с международным терроризмом и экстремизмом на глобальном уровне. Международные соглашения Республики Казахстан в сфере борьбы с терроризмом.  Сотрудничество Республики Казахстан по соответствующим программам с НАТО/СЕАП</w:t>
      </w:r>
      <w:r w:rsidRPr="00EC6876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EC6876">
        <w:rPr>
          <w:rFonts w:ascii="Times New Roman" w:eastAsia="Times New Roman" w:hAnsi="Times New Roman" w:cs="Times New Roman"/>
          <w:lang w:eastAsia="ru-RU"/>
        </w:rPr>
        <w:t>, ОБСЕ.</w:t>
      </w:r>
    </w:p>
    <w:p w:rsidR="00EC6876" w:rsidRPr="00EC6876" w:rsidRDefault="00EC6876" w:rsidP="00EC6876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Роль двустороннего сотрудничества Республики Казахстан  в региональной практике борьбы с терроризмом.</w:t>
      </w:r>
    </w:p>
    <w:p w:rsidR="00EC6876" w:rsidRPr="00EC6876" w:rsidRDefault="00EC6876" w:rsidP="00EC6876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Общий подход Алматинских совещаний по взаимодействию и мерам доверия в Азии (СВМДА) 2002 и 2006 гг. к проблеме борьбы с международным терроризмом в Азии.</w:t>
      </w:r>
    </w:p>
    <w:p w:rsidR="00EC6876" w:rsidRPr="00EC6876" w:rsidRDefault="00EC6876" w:rsidP="00EC6876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 xml:space="preserve">«Декларация об устранении терроризма и содействии диалогу между цивилизациями» от 2002 года и «Каталог  мер доверия» от 2004 года и роль Республики Казахстан в них. </w:t>
      </w:r>
    </w:p>
    <w:p w:rsidR="00EC6876" w:rsidRPr="00EC6876" w:rsidRDefault="00EC6876" w:rsidP="00EC6876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>Повышение профессионального уровня подготовки казахстанских специалистов, осуществляющих борьбу с терроризмом и экстремизмом в специализированных центрах России, Китая, Австрии, Германии, Египта, как составная часть международного сотрудничества в сфере борьбы с терроризмом.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Тема 15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6876">
        <w:rPr>
          <w:rFonts w:ascii="Times New Roman" w:eastAsia="Times New Roman" w:hAnsi="Times New Roman" w:cs="Times New Roman"/>
          <w:b/>
          <w:lang w:eastAsia="ru-RU"/>
        </w:rPr>
        <w:t>Эффективность действующего антитеррористического законодательства Республики Казахстан и его роль и значение в борьбе с терроризмом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EC6876" w:rsidRPr="00EC6876" w:rsidRDefault="00EC6876" w:rsidP="00EC687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Общая характеристика законодательства Республики Казахстан в области борьбы с терроризмом.</w:t>
      </w:r>
    </w:p>
    <w:p w:rsidR="00EC6876" w:rsidRPr="00EC6876" w:rsidRDefault="00EC6876" w:rsidP="00EC687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Уголовный Кодекс Республики Казахстан о борьбе с терроризмом.</w:t>
      </w:r>
    </w:p>
    <w:p w:rsidR="00EC6876" w:rsidRPr="00EC6876" w:rsidRDefault="00EC6876" w:rsidP="00EC687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Общая характеристика Закона Республики Казахстан “О противодействии  терроризму” 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от 13 июля 1999 года. </w:t>
      </w: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Законодательные определения терроризма, террористической деятельности и террористического акта. Основные меры борьбы с терроризмом в Республике Казахстан.</w:t>
      </w:r>
    </w:p>
    <w:p w:rsidR="00EC6876" w:rsidRPr="00EC6876" w:rsidRDefault="00EC6876" w:rsidP="00EC687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Цели и основополагающие принципы в области борьбы с терроризмом в Республике Казахстан.</w:t>
      </w:r>
    </w:p>
    <w:p w:rsidR="00EC6876" w:rsidRPr="00EC6876" w:rsidRDefault="00EC6876" w:rsidP="00EC687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 xml:space="preserve">Общая характеристика Закона Республики Казахстан «О противодействии экстремизму» от </w:t>
      </w:r>
      <w:r w:rsidRPr="00EC6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C6876">
        <w:rPr>
          <w:rFonts w:ascii="Times New Roman" w:eastAsia="Times New Roman" w:hAnsi="Times New Roman" w:cs="Times New Roman"/>
          <w:lang w:eastAsia="ru-RU"/>
        </w:rPr>
        <w:t>18 февраля 2005 года. Законодательные определения  экстремизма, организации  экстремистских действий. Основные задачи и принципы противодействия экстремизму.</w:t>
      </w:r>
    </w:p>
    <w:p w:rsidR="00EC6876" w:rsidRPr="00EC6876" w:rsidRDefault="00EC6876" w:rsidP="00EC687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Общая характеристика Закона Республики Казахстан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 «О противодействии легализации (отмыванию) доходов, полученных незаконным путем, и финансированию терроризма»  от 28 августа 2009 года.</w:t>
      </w:r>
    </w:p>
    <w:p w:rsidR="00EC6876" w:rsidRPr="00EC6876" w:rsidRDefault="00EC6876" w:rsidP="00EC687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C6876">
        <w:rPr>
          <w:rFonts w:ascii="Times New Roman" w:eastAsia="Times New Roman" w:hAnsi="Times New Roman" w:cs="Times New Roman"/>
          <w:lang w:eastAsia="ru-RU"/>
        </w:rPr>
        <w:t xml:space="preserve">Общий подход Закона  </w:t>
      </w:r>
      <w:r w:rsidRPr="00EC6876">
        <w:rPr>
          <w:rFonts w:ascii="Times New Roman" w:eastAsia="Times New Roman" w:hAnsi="Times New Roman" w:cs="Times New Roman"/>
          <w:snapToGrid w:val="0"/>
          <w:lang w:eastAsia="ru-RU"/>
        </w:rPr>
        <w:t>Республики Казахстан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 «О внесении изменений и дополнений в некоторые законодательные акты Республики Казахстан по вопросам информационно-коммуникационных сетей» от </w:t>
      </w:r>
      <w:r w:rsidRPr="00EC6876">
        <w:rPr>
          <w:rFonts w:ascii="Times New Roman" w:eastAsia="Times New Roman" w:hAnsi="Times New Roman" w:cs="Times New Roman"/>
          <w:kern w:val="36"/>
          <w:lang w:eastAsia="ru-RU"/>
        </w:rPr>
        <w:t xml:space="preserve">10 июля 2009 года </w:t>
      </w:r>
      <w:r w:rsidRPr="00EC6876">
        <w:rPr>
          <w:rFonts w:ascii="Times New Roman" w:eastAsia="Times New Roman" w:hAnsi="Times New Roman" w:cs="Times New Roman"/>
          <w:lang w:eastAsia="ru-RU"/>
        </w:rPr>
        <w:t xml:space="preserve">к проблеме пресечения и приостановления распространения в Интернете. </w:t>
      </w: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76" w:rsidRPr="00EC6876" w:rsidRDefault="00EC6876" w:rsidP="00EC68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A435E" w:rsidRDefault="003A435E">
      <w:bookmarkStart w:id="0" w:name="_GoBack"/>
      <w:bookmarkEnd w:id="0"/>
    </w:p>
    <w:sectPr w:rsidR="003A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68" w:rsidRDefault="00DA6468" w:rsidP="00EC6876">
      <w:pPr>
        <w:spacing w:after="0" w:line="240" w:lineRule="auto"/>
      </w:pPr>
      <w:r>
        <w:separator/>
      </w:r>
    </w:p>
  </w:endnote>
  <w:endnote w:type="continuationSeparator" w:id="0">
    <w:p w:rsidR="00DA6468" w:rsidRDefault="00DA6468" w:rsidP="00EC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68" w:rsidRDefault="00DA6468" w:rsidP="00EC6876">
      <w:pPr>
        <w:spacing w:after="0" w:line="240" w:lineRule="auto"/>
      </w:pPr>
      <w:r>
        <w:separator/>
      </w:r>
    </w:p>
  </w:footnote>
  <w:footnote w:type="continuationSeparator" w:id="0">
    <w:p w:rsidR="00DA6468" w:rsidRDefault="00DA6468" w:rsidP="00EC6876">
      <w:pPr>
        <w:spacing w:after="0" w:line="240" w:lineRule="auto"/>
      </w:pPr>
      <w:r>
        <w:continuationSeparator/>
      </w:r>
    </w:p>
  </w:footnote>
  <w:footnote w:id="1">
    <w:p w:rsidR="00EC6876" w:rsidRDefault="00EC6876" w:rsidP="00EC6876">
      <w:pPr>
        <w:pStyle w:val="a3"/>
      </w:pPr>
      <w:r>
        <w:rPr>
          <w:rStyle w:val="a5"/>
        </w:rPr>
        <w:footnoteRef/>
      </w:r>
      <w:r>
        <w:t xml:space="preserve"> Совет европейско-атлантического партнерства (</w:t>
      </w:r>
      <w:r>
        <w:rPr>
          <w:b/>
          <w:bCs/>
        </w:rPr>
        <w:t>СЕАП</w:t>
      </w:r>
      <w:r>
        <w:t>), созданный в 1997 г. вместо Совета североатлантического сотрудничества.- Прим. Самалдыкова М.К.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142"/>
    <w:multiLevelType w:val="hybridMultilevel"/>
    <w:tmpl w:val="22BE3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037B8"/>
    <w:multiLevelType w:val="hybridMultilevel"/>
    <w:tmpl w:val="7EAA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766"/>
    <w:multiLevelType w:val="hybridMultilevel"/>
    <w:tmpl w:val="21E21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330F"/>
    <w:multiLevelType w:val="hybridMultilevel"/>
    <w:tmpl w:val="F5EC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658F1"/>
    <w:multiLevelType w:val="hybridMultilevel"/>
    <w:tmpl w:val="A0A41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8572E"/>
    <w:multiLevelType w:val="hybridMultilevel"/>
    <w:tmpl w:val="0BEA8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4142E43"/>
    <w:multiLevelType w:val="hybridMultilevel"/>
    <w:tmpl w:val="F0882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F4564"/>
    <w:multiLevelType w:val="hybridMultilevel"/>
    <w:tmpl w:val="8D2AF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20534"/>
    <w:multiLevelType w:val="hybridMultilevel"/>
    <w:tmpl w:val="0BEA8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58733FE"/>
    <w:multiLevelType w:val="hybridMultilevel"/>
    <w:tmpl w:val="B4489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13B00"/>
    <w:multiLevelType w:val="hybridMultilevel"/>
    <w:tmpl w:val="6FC68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130EA"/>
    <w:multiLevelType w:val="hybridMultilevel"/>
    <w:tmpl w:val="5774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34471"/>
    <w:multiLevelType w:val="hybridMultilevel"/>
    <w:tmpl w:val="ABB84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6193D"/>
    <w:multiLevelType w:val="hybridMultilevel"/>
    <w:tmpl w:val="C08E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0B"/>
    <w:rsid w:val="003A435E"/>
    <w:rsid w:val="009B420B"/>
    <w:rsid w:val="00DA6468"/>
    <w:rsid w:val="00E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68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C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C6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68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C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C6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D%D0%B3%D0%BB%D0%B8%D0%B9%D1%81%D0%BA%D0%B8%D0%B9_%D1%8F%D0%B7%D1%8B%D0%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</cp:revision>
  <dcterms:created xsi:type="dcterms:W3CDTF">2013-12-22T16:38:00Z</dcterms:created>
  <dcterms:modified xsi:type="dcterms:W3CDTF">2013-12-22T16:40:00Z</dcterms:modified>
</cp:coreProperties>
</file>